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A528BF">
        <w:rPr>
          <w:rFonts w:cs="Arial"/>
          <w:b/>
          <w:sz w:val="22"/>
          <w:szCs w:val="22"/>
        </w:rPr>
        <w:t xml:space="preserve">SEPTEMBER </w:t>
      </w:r>
      <w:r w:rsidR="004E4EA5">
        <w:rPr>
          <w:rFonts w:cs="Arial"/>
          <w:b/>
          <w:sz w:val="22"/>
          <w:szCs w:val="22"/>
        </w:rPr>
        <w:t>18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4E4EA5" w:rsidRDefault="00387ADC" w:rsidP="004E4EA5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OAK LAKE COMMUNITY CENTER</w:t>
      </w:r>
    </w:p>
    <w:p w:rsidR="00387ADC" w:rsidRPr="00387ADC" w:rsidRDefault="00387ADC" w:rsidP="004E4EA5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3190 N. 56</w:t>
      </w:r>
      <w:r w:rsidRPr="00387ADC"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AVENUE, HOLLYWOOD, FL 33021</w:t>
      </w:r>
    </w:p>
    <w:p w:rsidR="0034768C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A528BF" w:rsidRPr="005845CA" w:rsidRDefault="00A528BF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A528BF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August 28</w:t>
      </w:r>
      <w:r w:rsidR="00A54808">
        <w:rPr>
          <w:rFonts w:cs="Arial"/>
          <w:sz w:val="22"/>
          <w:szCs w:val="22"/>
        </w:rPr>
        <w:t xml:space="preserve">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6A448A">
        <w:rPr>
          <w:rFonts w:cs="Arial"/>
          <w:b/>
          <w:sz w:val="22"/>
          <w:szCs w:val="22"/>
        </w:rPr>
        <w:t xml:space="preserve">John DeMairo &amp; 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4E4EA5">
        <w:rPr>
          <w:rFonts w:cs="Arial"/>
          <w:b/>
          <w:sz w:val="22"/>
          <w:szCs w:val="22"/>
        </w:rPr>
        <w:t xml:space="preserve"> – Segal Rogerscasey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CD191A" w:rsidRDefault="003A316D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 Allocation – </w:t>
      </w:r>
      <w:r w:rsidR="006A448A">
        <w:rPr>
          <w:rFonts w:cs="Arial"/>
          <w:sz w:val="22"/>
          <w:szCs w:val="22"/>
        </w:rPr>
        <w:t>Where to next?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</w:t>
      </w:r>
      <w:r w:rsidR="004E4EA5">
        <w:rPr>
          <w:rFonts w:cs="Arial"/>
          <w:b/>
          <w:sz w:val="22"/>
          <w:szCs w:val="22"/>
        </w:rPr>
        <w:t xml:space="preserve"> – Lewis, Longman &amp; Walker</w:t>
      </w:r>
      <w:r w:rsidR="00673EA4" w:rsidRPr="00445171">
        <w:rPr>
          <w:rFonts w:cs="Arial"/>
          <w:b/>
          <w:sz w:val="22"/>
          <w:szCs w:val="22"/>
        </w:rPr>
        <w:t>)</w:t>
      </w:r>
    </w:p>
    <w:p w:rsidR="003714A6" w:rsidRDefault="003714A6" w:rsidP="003714A6">
      <w:pPr>
        <w:pStyle w:val="ListParagraph"/>
        <w:numPr>
          <w:ilvl w:val="0"/>
          <w:numId w:val="31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Supplemental Pension Distribution presentation to Cit</w:t>
      </w:r>
      <w:bookmarkStart w:id="1" w:name="_GoBack"/>
      <w:bookmarkEnd w:id="1"/>
      <w:r>
        <w:rPr>
          <w:rFonts w:cs="Arial"/>
          <w:sz w:val="22"/>
          <w:szCs w:val="22"/>
        </w:rPr>
        <w:t>y Commission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AF7060" w:rsidRDefault="00AF7060" w:rsidP="00AF7060">
      <w:pPr>
        <w:pStyle w:val="ListParagraph"/>
        <w:numPr>
          <w:ilvl w:val="0"/>
          <w:numId w:val="30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regarding 10/1/2013 Actuarial Valuation Report</w:t>
      </w:r>
    </w:p>
    <w:p w:rsidR="00387ADC" w:rsidRPr="00387ADC" w:rsidRDefault="00387ADC" w:rsidP="00AF7060">
      <w:pPr>
        <w:pStyle w:val="ListParagraph"/>
        <w:numPr>
          <w:ilvl w:val="0"/>
          <w:numId w:val="30"/>
        </w:numPr>
        <w:tabs>
          <w:tab w:val="left" w:pos="1425"/>
        </w:tabs>
        <w:rPr>
          <w:rFonts w:cs="Arial"/>
          <w:sz w:val="22"/>
          <w:szCs w:val="22"/>
        </w:rPr>
      </w:pPr>
      <w:r w:rsidRPr="00387ADC">
        <w:rPr>
          <w:rFonts w:cs="Arial"/>
          <w:sz w:val="22"/>
          <w:szCs w:val="22"/>
        </w:rPr>
        <w:t>Determine Sharetta Ogden Duvall’s Eligibility to Purchase Non-Contributory Service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B" w:rsidRDefault="00B9558B">
      <w:r>
        <w:separator/>
      </w:r>
    </w:p>
  </w:endnote>
  <w:endnote w:type="continuationSeparator" w:id="0">
    <w:p w:rsidR="00B9558B" w:rsidRDefault="00B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8B" w:rsidRPr="0010004D" w:rsidRDefault="00B9558B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B9558B" w:rsidRPr="00862578" w:rsidRDefault="00B9558B" w:rsidP="00964150">
    <w:pPr>
      <w:tabs>
        <w:tab w:val="left" w:pos="684"/>
        <w:tab w:val="left" w:pos="1083"/>
      </w:tabs>
      <w:jc w:val="both"/>
      <w:rPr>
        <w:sz w:val="20"/>
      </w:rPr>
    </w:pPr>
  </w:p>
  <w:p w:rsidR="00B9558B" w:rsidRPr="0010004D" w:rsidRDefault="00B9558B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B9558B" w:rsidRPr="00862578" w:rsidRDefault="00B9558B" w:rsidP="00964150">
    <w:pPr>
      <w:tabs>
        <w:tab w:val="left" w:pos="684"/>
        <w:tab w:val="left" w:pos="1083"/>
      </w:tabs>
      <w:jc w:val="both"/>
      <w:rPr>
        <w:sz w:val="20"/>
      </w:rPr>
    </w:pPr>
  </w:p>
  <w:p w:rsidR="00B9558B" w:rsidRPr="0010004D" w:rsidRDefault="00B9558B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B" w:rsidRDefault="00B9558B">
      <w:r>
        <w:separator/>
      </w:r>
    </w:p>
  </w:footnote>
  <w:footnote w:type="continuationSeparator" w:id="0">
    <w:p w:rsidR="00B9558B" w:rsidRDefault="00B9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47072C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5">
    <w:nsid w:val="722A0737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6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9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7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6"/>
  </w:num>
  <w:num w:numId="22">
    <w:abstractNumId w:val="8"/>
  </w:num>
  <w:num w:numId="23">
    <w:abstractNumId w:val="16"/>
  </w:num>
  <w:num w:numId="24">
    <w:abstractNumId w:val="20"/>
  </w:num>
  <w:num w:numId="25">
    <w:abstractNumId w:val="24"/>
  </w:num>
  <w:num w:numId="26">
    <w:abstractNumId w:val="30"/>
  </w:num>
  <w:num w:numId="27">
    <w:abstractNumId w:val="4"/>
  </w:num>
  <w:num w:numId="28">
    <w:abstractNumId w:val="2"/>
  </w:num>
  <w:num w:numId="29">
    <w:abstractNumId w:val="28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14A6"/>
    <w:rsid w:val="00375FDA"/>
    <w:rsid w:val="00377F6F"/>
    <w:rsid w:val="00380AB8"/>
    <w:rsid w:val="00382CE5"/>
    <w:rsid w:val="00387ADC"/>
    <w:rsid w:val="00387EF4"/>
    <w:rsid w:val="003A155B"/>
    <w:rsid w:val="003A22D7"/>
    <w:rsid w:val="003A316D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E4EA5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448A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1A93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A75BF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68A7"/>
    <w:rsid w:val="00A00CBC"/>
    <w:rsid w:val="00A06209"/>
    <w:rsid w:val="00A06BDC"/>
    <w:rsid w:val="00A12A16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28BF"/>
    <w:rsid w:val="00A53E50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AF7060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52DB"/>
    <w:rsid w:val="00E87515"/>
    <w:rsid w:val="00EA350C"/>
    <w:rsid w:val="00EA4EBC"/>
    <w:rsid w:val="00EB2D59"/>
    <w:rsid w:val="00EB2FB6"/>
    <w:rsid w:val="00EB662B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8</cp:revision>
  <cp:lastPrinted>2014-04-16T17:56:00Z</cp:lastPrinted>
  <dcterms:created xsi:type="dcterms:W3CDTF">2014-08-28T21:07:00Z</dcterms:created>
  <dcterms:modified xsi:type="dcterms:W3CDTF">2014-09-11T16:04:00Z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39413198</vt:i4>
  </property>
  <property fmtid="{D5CDD505-2E9C-101B-9397-08002B2CF9AE}" pid="3" name="_NewReviewCycle">
    <vt:lpwstr/>
  </property>
  <property fmtid="{D5CDD505-2E9C-101B-9397-08002B2CF9AE}" pid="4" name="_EmailSubject">
    <vt:lpwstr>Agenda for April 24, 2014 Pension Board meeting</vt:lpwstr>
  </property>
  <property fmtid="{D5CDD505-2E9C-101B-9397-08002B2CF9AE}" pid="5" name="_AuthorEmail">
    <vt:lpwstr>LCASTRONOVO@hollywoodfl.org</vt:lpwstr>
  </property>
  <property fmtid="{D5CDD505-2E9C-101B-9397-08002B2CF9AE}" pid="6" name="_AuthorEmailDisplayName">
    <vt:lpwstr>Lisa Castronovo</vt:lpwstr>
  </property>
  <property fmtid="{D5CDD505-2E9C-101B-9397-08002B2CF9AE}" pid="7" name="_ReviewingToolsShownOnce">
    <vt:lpwstr/>
  </property>
</Properties>
</file>